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EF1C1" w14:textId="77777777" w:rsidR="00FE4BA7" w:rsidRDefault="00351E03" w:rsidP="00324CCA">
      <w:pPr>
        <w:jc w:val="center"/>
        <w:rPr>
          <w:b/>
          <w:i/>
        </w:rPr>
      </w:pPr>
      <w:bookmarkStart w:id="0" w:name="_GoBack"/>
      <w:bookmarkEnd w:id="0"/>
      <w:r w:rsidRPr="00A6120E">
        <w:rPr>
          <w:b/>
          <w:i/>
          <w:u w:val="single"/>
        </w:rPr>
        <w:t>Theory of Justice</w:t>
      </w:r>
      <w:r>
        <w:rPr>
          <w:b/>
          <w:i/>
        </w:rPr>
        <w:t xml:space="preserve">, sections 26 and </w:t>
      </w:r>
      <w:r w:rsidR="00324CCA">
        <w:rPr>
          <w:b/>
          <w:i/>
        </w:rPr>
        <w:t>30</w:t>
      </w:r>
    </w:p>
    <w:p w14:paraId="0FAD8708" w14:textId="77777777" w:rsidR="0049722E" w:rsidRDefault="0049722E" w:rsidP="00324CCA">
      <w:pPr>
        <w:jc w:val="center"/>
        <w:rPr>
          <w:b/>
          <w:i/>
        </w:rPr>
      </w:pPr>
    </w:p>
    <w:p w14:paraId="0F21F296" w14:textId="77777777" w:rsidR="0049722E" w:rsidRPr="0049722E" w:rsidRDefault="0049722E" w:rsidP="0049722E">
      <w:pPr>
        <w:ind w:left="432" w:hanging="432"/>
      </w:pPr>
      <w:r>
        <w:rPr>
          <w:b/>
          <w:i/>
        </w:rPr>
        <w:t xml:space="preserve">Traditional Question: </w:t>
      </w:r>
      <w:r>
        <w:t>What does justice demand?</w:t>
      </w:r>
    </w:p>
    <w:p w14:paraId="24640C35" w14:textId="77777777" w:rsidR="0049722E" w:rsidRDefault="0049722E" w:rsidP="0049722E">
      <w:pPr>
        <w:ind w:left="432" w:hanging="432"/>
        <w:rPr>
          <w:b/>
          <w:i/>
        </w:rPr>
      </w:pPr>
    </w:p>
    <w:p w14:paraId="2D350B12" w14:textId="77777777" w:rsidR="00351E03" w:rsidRDefault="00351E03" w:rsidP="0049722E">
      <w:pPr>
        <w:ind w:left="432" w:hanging="432"/>
      </w:pPr>
      <w:r>
        <w:rPr>
          <w:b/>
          <w:i/>
        </w:rPr>
        <w:t xml:space="preserve">Rawls’s Question: </w:t>
      </w:r>
      <w:r>
        <w:t xml:space="preserve"> What principles of justice, among those associated with traditional conceptions, are best suited to serve as a final and public basis for justifying the way primary goods are distributed by the basic structure of a closed society in circumstances of moderate scarcity and moral pluralism</w:t>
      </w:r>
      <w:r w:rsidR="0049722E">
        <w:t>, assuming perfect compliance</w:t>
      </w:r>
      <w:r>
        <w:t>?</w:t>
      </w:r>
    </w:p>
    <w:p w14:paraId="66F685C2" w14:textId="77777777" w:rsidR="00351E03" w:rsidRDefault="00351E03" w:rsidP="0049722E">
      <w:pPr>
        <w:ind w:left="432" w:hanging="432"/>
      </w:pPr>
    </w:p>
    <w:p w14:paraId="1A76439D" w14:textId="77777777" w:rsidR="00351E03" w:rsidRDefault="00351E03" w:rsidP="0049722E">
      <w:pPr>
        <w:ind w:left="432" w:hanging="432"/>
      </w:pPr>
      <w:r>
        <w:rPr>
          <w:b/>
          <w:i/>
        </w:rPr>
        <w:t>Rawls’s Answer:</w:t>
      </w:r>
      <w:r>
        <w:t xml:space="preserve"> The principles that would be chosen by parties in </w:t>
      </w:r>
      <w:r w:rsidR="0049722E">
        <w:t xml:space="preserve">a situation characterized by the starred conditions on pp. 126-27. </w:t>
      </w:r>
      <w:r w:rsidR="005262ED">
        <w:t xml:space="preserve">  Be prepared to explain those, and the </w:t>
      </w:r>
      <w:proofErr w:type="spellStart"/>
      <w:r w:rsidR="005262ED">
        <w:t>unstarred</w:t>
      </w:r>
      <w:proofErr w:type="spellEnd"/>
      <w:r w:rsidR="005262ED">
        <w:t>, conditions.</w:t>
      </w:r>
    </w:p>
    <w:p w14:paraId="460C933C" w14:textId="77777777" w:rsidR="00521379" w:rsidRDefault="00521379" w:rsidP="0049722E">
      <w:pPr>
        <w:ind w:left="432" w:hanging="432"/>
      </w:pPr>
    </w:p>
    <w:p w14:paraId="6B793D49" w14:textId="77777777" w:rsidR="00521379" w:rsidRPr="00521379" w:rsidRDefault="00521379" w:rsidP="0049722E">
      <w:pPr>
        <w:ind w:left="432" w:hanging="432"/>
      </w:pPr>
      <w:r>
        <w:rPr>
          <w:b/>
          <w:i/>
        </w:rPr>
        <w:t xml:space="preserve">Rawls’s Target: </w:t>
      </w:r>
      <w:r>
        <w:t>average and classical utilitarianism.</w:t>
      </w:r>
    </w:p>
    <w:p w14:paraId="25310737" w14:textId="77777777" w:rsidR="00351E03" w:rsidRDefault="00351E03" w:rsidP="00324CCA">
      <w:pPr>
        <w:jc w:val="center"/>
        <w:rPr>
          <w:b/>
          <w:i/>
        </w:rPr>
      </w:pPr>
    </w:p>
    <w:p w14:paraId="64EE9FD2" w14:textId="77777777" w:rsidR="0049722E" w:rsidRDefault="0049722E" w:rsidP="00324CCA">
      <w:pPr>
        <w:jc w:val="center"/>
        <w:rPr>
          <w:b/>
          <w:i/>
        </w:rPr>
      </w:pPr>
      <w:r>
        <w:rPr>
          <w:b/>
          <w:i/>
        </w:rPr>
        <w:t>*     *     *     *     *</w:t>
      </w:r>
    </w:p>
    <w:p w14:paraId="31762923" w14:textId="77777777" w:rsidR="00F16C60" w:rsidRDefault="00521379" w:rsidP="00F16C60">
      <w:pPr>
        <w:rPr>
          <w:b/>
          <w:i/>
        </w:rPr>
      </w:pPr>
      <w:r w:rsidRPr="00A6120E">
        <w:rPr>
          <w:b/>
          <w:i/>
          <w:u w:val="single"/>
        </w:rPr>
        <w:t>TJ</w:t>
      </w:r>
      <w:r>
        <w:rPr>
          <w:b/>
          <w:i/>
        </w:rPr>
        <w:t>, s</w:t>
      </w:r>
      <w:r w:rsidR="00F16C60">
        <w:rPr>
          <w:b/>
          <w:i/>
        </w:rPr>
        <w:t>ection 26</w:t>
      </w:r>
    </w:p>
    <w:p w14:paraId="1D14E222" w14:textId="77777777" w:rsidR="00F16C60" w:rsidRDefault="006D1162" w:rsidP="00324CCA">
      <w:pPr>
        <w:pStyle w:val="ListParagraph"/>
        <w:numPr>
          <w:ilvl w:val="0"/>
          <w:numId w:val="8"/>
        </w:numPr>
      </w:pPr>
      <w:r>
        <w:t xml:space="preserve">Explain the intuitive argument for the </w:t>
      </w:r>
      <w:r w:rsidR="00F16C60">
        <w:t xml:space="preserve">two principles of justice, and for the </w:t>
      </w:r>
      <w:r>
        <w:t>priority of liberty</w:t>
      </w:r>
      <w:r w:rsidR="00F16C60">
        <w:t>,</w:t>
      </w:r>
      <w:r>
        <w:t xml:space="preserve"> on pp. 13</w:t>
      </w:r>
      <w:r w:rsidR="00F16C60">
        <w:t>0-32</w:t>
      </w:r>
      <w:r>
        <w:t xml:space="preserve">.  </w:t>
      </w:r>
    </w:p>
    <w:p w14:paraId="4533F197" w14:textId="77777777" w:rsidR="00F16C60" w:rsidRDefault="00F16C60" w:rsidP="00F16C60"/>
    <w:p w14:paraId="74C81361" w14:textId="77777777" w:rsidR="00F16C60" w:rsidRDefault="00F16C60" w:rsidP="00F16C60">
      <w:pPr>
        <w:pStyle w:val="ListParagraph"/>
        <w:numPr>
          <w:ilvl w:val="1"/>
          <w:numId w:val="8"/>
        </w:numPr>
      </w:pPr>
      <w:r>
        <w:t xml:space="preserve">Why has Rawls assumed that parties are not moved by envy? </w:t>
      </w:r>
    </w:p>
    <w:p w14:paraId="3A9C7529" w14:textId="77777777" w:rsidR="00F16C60" w:rsidRDefault="00F16C60" w:rsidP="00F16C60">
      <w:pPr>
        <w:ind w:left="360"/>
      </w:pPr>
    </w:p>
    <w:p w14:paraId="1F4788BA" w14:textId="77777777" w:rsidR="006D1162" w:rsidRDefault="006D1162" w:rsidP="00F16C60">
      <w:pPr>
        <w:pStyle w:val="ListParagraph"/>
        <w:numPr>
          <w:ilvl w:val="1"/>
          <w:numId w:val="8"/>
        </w:numPr>
      </w:pPr>
      <w:r>
        <w:t xml:space="preserve">Note that the argument depends upon the notion of a free person whose interest in freedom gives her an interest in social conditions.  </w:t>
      </w:r>
      <w:r w:rsidR="00F16C60">
        <w:t xml:space="preserve">(See the important passage running from the bottom of p. 131 to the top of p. 132.  </w:t>
      </w:r>
      <w:r>
        <w:t>Is the description of the free person and her interests persuasive?</w:t>
      </w:r>
    </w:p>
    <w:p w14:paraId="16551174" w14:textId="77777777" w:rsidR="006D1162" w:rsidRDefault="006D1162" w:rsidP="006D1162"/>
    <w:p w14:paraId="588B465D" w14:textId="77777777" w:rsidR="00CF4836" w:rsidRPr="00CF4836" w:rsidRDefault="00CF4836" w:rsidP="00CF4836">
      <w:pPr>
        <w:ind w:left="360"/>
        <w:rPr>
          <w:i/>
        </w:rPr>
      </w:pPr>
      <w:r>
        <w:rPr>
          <w:i/>
        </w:rPr>
        <w:t>N.B. This passage is missing from the original edition!</w:t>
      </w:r>
    </w:p>
    <w:p w14:paraId="7217329A" w14:textId="77777777" w:rsidR="00CF4836" w:rsidRDefault="00CF4836" w:rsidP="006D1162"/>
    <w:p w14:paraId="7EFD2F75" w14:textId="77777777" w:rsidR="00DF0B65" w:rsidRDefault="00DF0B65" w:rsidP="00324CCA">
      <w:pPr>
        <w:pStyle w:val="ListParagraph"/>
        <w:numPr>
          <w:ilvl w:val="0"/>
          <w:numId w:val="8"/>
        </w:numPr>
      </w:pPr>
      <w:r>
        <w:t>What is choice under uncertainty?</w:t>
      </w:r>
    </w:p>
    <w:p w14:paraId="5212A2E6" w14:textId="77777777" w:rsidR="00DF0B65" w:rsidRDefault="00DF0B65" w:rsidP="00DF0B65"/>
    <w:p w14:paraId="30003416" w14:textId="77777777" w:rsidR="00324CCA" w:rsidRPr="00324CCA" w:rsidRDefault="00324CCA" w:rsidP="00DF0B65">
      <w:pPr>
        <w:pStyle w:val="ListParagraph"/>
        <w:numPr>
          <w:ilvl w:val="1"/>
          <w:numId w:val="8"/>
        </w:numPr>
      </w:pPr>
      <w:r w:rsidRPr="00324CCA">
        <w:t xml:space="preserve">explain the </w:t>
      </w:r>
      <w:proofErr w:type="spellStart"/>
      <w:r w:rsidRPr="00324CCA">
        <w:t>maximin</w:t>
      </w:r>
      <w:proofErr w:type="spellEnd"/>
      <w:r w:rsidRPr="00324CCA">
        <w:t xml:space="preserve"> rule for choice under uncertainty with r</w:t>
      </w:r>
      <w:r w:rsidR="006D1162">
        <w:t>eference to the table at p. 133, note 19.</w:t>
      </w:r>
    </w:p>
    <w:p w14:paraId="12DB045D" w14:textId="77777777" w:rsidR="00324CCA" w:rsidRPr="00324CCA" w:rsidRDefault="00324CCA" w:rsidP="00324CCA"/>
    <w:p w14:paraId="77432B7D" w14:textId="77777777" w:rsidR="00DF0B65" w:rsidRDefault="00DF0B65" w:rsidP="00DF0B65">
      <w:pPr>
        <w:pStyle w:val="ListParagraph"/>
        <w:numPr>
          <w:ilvl w:val="1"/>
          <w:numId w:val="8"/>
        </w:numPr>
      </w:pPr>
      <w:r>
        <w:t xml:space="preserve">Why does Rawls say “Clearly the </w:t>
      </w:r>
      <w:proofErr w:type="spellStart"/>
      <w:r>
        <w:t>maximin</w:t>
      </w:r>
      <w:proofErr w:type="spellEnd"/>
      <w:r>
        <w:t xml:space="preserve"> rule is not, in general, a suitable guide for choices under uncertainty.”?  (p. 133)</w:t>
      </w:r>
    </w:p>
    <w:p w14:paraId="66E85417" w14:textId="77777777" w:rsidR="00DF0B65" w:rsidRDefault="00DF0B65" w:rsidP="00DF0B65"/>
    <w:p w14:paraId="79EEF5F5" w14:textId="77777777" w:rsidR="00A45244" w:rsidRDefault="00324CCA" w:rsidP="00324CCA">
      <w:pPr>
        <w:pStyle w:val="ListParagraph"/>
        <w:numPr>
          <w:ilvl w:val="0"/>
          <w:numId w:val="8"/>
        </w:numPr>
      </w:pPr>
      <w:r w:rsidRPr="00324CCA">
        <w:t xml:space="preserve">what are the three conditions under which the </w:t>
      </w:r>
      <w:proofErr w:type="spellStart"/>
      <w:r w:rsidRPr="00324CCA">
        <w:t>maximin</w:t>
      </w:r>
      <w:proofErr w:type="spellEnd"/>
      <w:r w:rsidRPr="00324CCA">
        <w:t xml:space="preserve"> rule is a reasonable principle of social choice?</w:t>
      </w:r>
    </w:p>
    <w:p w14:paraId="5F5E9EA7" w14:textId="77777777" w:rsidR="00A45244" w:rsidRDefault="00324CCA" w:rsidP="00A45244">
      <w:r>
        <w:t xml:space="preserve"> </w:t>
      </w:r>
      <w:r w:rsidR="00A45244">
        <w:t xml:space="preserve"> </w:t>
      </w:r>
    </w:p>
    <w:p w14:paraId="4BF9672D" w14:textId="77777777" w:rsidR="00324CCA" w:rsidRDefault="00A45244" w:rsidP="00A45244">
      <w:pPr>
        <w:pStyle w:val="ListParagraph"/>
        <w:numPr>
          <w:ilvl w:val="1"/>
          <w:numId w:val="8"/>
        </w:numPr>
      </w:pPr>
      <w:r>
        <w:t>What do the utility curves of the choosing parties look like if the second condition is satisfied?</w:t>
      </w:r>
    </w:p>
    <w:p w14:paraId="39F80283" w14:textId="77777777" w:rsidR="00A45244" w:rsidRDefault="00A45244" w:rsidP="00A45244">
      <w:pPr>
        <w:ind w:left="360"/>
      </w:pPr>
    </w:p>
    <w:p w14:paraId="7A853B45" w14:textId="77777777" w:rsidR="00A45244" w:rsidRDefault="00A45244" w:rsidP="00A45244">
      <w:pPr>
        <w:pStyle w:val="ListParagraph"/>
        <w:numPr>
          <w:ilvl w:val="1"/>
          <w:numId w:val="8"/>
        </w:numPr>
      </w:pPr>
      <w:r>
        <w:t>Explain why the original position</w:t>
      </w:r>
      <w:r w:rsidR="00DF0B65">
        <w:t xml:space="preserve"> satisfies the three conditions.</w:t>
      </w:r>
    </w:p>
    <w:p w14:paraId="643FC48B" w14:textId="77777777" w:rsidR="00324CCA" w:rsidRDefault="00324CCA" w:rsidP="00324CCA">
      <w:pPr>
        <w:pStyle w:val="ListParagraph"/>
      </w:pPr>
    </w:p>
    <w:p w14:paraId="7D63F9B6" w14:textId="77777777" w:rsidR="00324CCA" w:rsidRDefault="00A45244" w:rsidP="00324CCA">
      <w:pPr>
        <w:pStyle w:val="ListParagraph"/>
        <w:numPr>
          <w:ilvl w:val="0"/>
          <w:numId w:val="8"/>
        </w:numPr>
      </w:pPr>
      <w:r>
        <w:t>E</w:t>
      </w:r>
      <w:r w:rsidR="00324CCA" w:rsidRPr="00A45244">
        <w:t>xplain the objection illustrated by t</w:t>
      </w:r>
      <w:r>
        <w:t>he gain-loss table on p. 136.  E</w:t>
      </w:r>
      <w:r w:rsidR="00324CCA" w:rsidRPr="00A45244">
        <w:t xml:space="preserve">xplain the reply.  </w:t>
      </w:r>
      <w:r>
        <w:t xml:space="preserve">Now go back to figure 6 on p. 66 and draw a contribution curve that illustrates the objection. </w:t>
      </w:r>
    </w:p>
    <w:p w14:paraId="7F6FA690" w14:textId="77777777" w:rsidR="00A72CFD" w:rsidRDefault="00A72CFD" w:rsidP="00A72CFD"/>
    <w:p w14:paraId="7955CE6E" w14:textId="77777777" w:rsidR="00DF0B65" w:rsidRDefault="00DF0B65" w:rsidP="00324CCA">
      <w:pPr>
        <w:pStyle w:val="ListParagraph"/>
        <w:numPr>
          <w:ilvl w:val="0"/>
          <w:numId w:val="8"/>
        </w:numPr>
      </w:pPr>
      <w:r>
        <w:t>Why does Rawls say “there is a real advantage in persons’ announcing to one another once and for all</w:t>
      </w:r>
      <w:r w:rsidR="00521379">
        <w:t xml:space="preserve"> that even though theoretical computations of utility always happen to favor the equal liberties … they do not with that things had been different.”?  (p. 139</w:t>
      </w:r>
      <w:proofErr w:type="gramStart"/>
      <w:r w:rsidR="00521379">
        <w:t>)  Is</w:t>
      </w:r>
      <w:proofErr w:type="gramEnd"/>
      <w:r w:rsidR="00521379">
        <w:t xml:space="preserve"> he right about that?</w:t>
      </w:r>
    </w:p>
    <w:p w14:paraId="6BDD565B" w14:textId="77777777" w:rsidR="00521379" w:rsidRDefault="00521379" w:rsidP="00521379"/>
    <w:p w14:paraId="2546DFC4" w14:textId="77777777" w:rsidR="00A72CFD" w:rsidRPr="00A45244" w:rsidRDefault="00A72CFD" w:rsidP="00324CCA">
      <w:pPr>
        <w:pStyle w:val="ListParagraph"/>
        <w:numPr>
          <w:ilvl w:val="0"/>
          <w:numId w:val="8"/>
        </w:numPr>
      </w:pPr>
      <w:r>
        <w:t>What does Rawls mean by saying that contract theory “embeds” its ideals in first principles?  Do you agree with his argument on pp. 138-39 that this confers an advantage over utilitarianism?</w:t>
      </w:r>
    </w:p>
    <w:p w14:paraId="2B031BAD" w14:textId="77777777" w:rsidR="00324CCA" w:rsidRDefault="00324CCA" w:rsidP="00324CCA">
      <w:pPr>
        <w:pStyle w:val="ListParagraph"/>
      </w:pPr>
    </w:p>
    <w:p w14:paraId="31497B8A" w14:textId="77777777" w:rsidR="00F16C60" w:rsidRDefault="00F16C60" w:rsidP="00324CCA"/>
    <w:p w14:paraId="6B151FBE" w14:textId="77777777" w:rsidR="00F16C60" w:rsidRPr="00F16C60" w:rsidRDefault="00521379" w:rsidP="00324CCA">
      <w:pPr>
        <w:rPr>
          <w:b/>
          <w:i/>
        </w:rPr>
      </w:pPr>
      <w:r w:rsidRPr="00A6120E">
        <w:rPr>
          <w:b/>
          <w:i/>
          <w:u w:val="single"/>
        </w:rPr>
        <w:t>TJ</w:t>
      </w:r>
      <w:r>
        <w:rPr>
          <w:b/>
          <w:i/>
        </w:rPr>
        <w:t>, s</w:t>
      </w:r>
      <w:r w:rsidR="00F16C60">
        <w:rPr>
          <w:b/>
          <w:i/>
        </w:rPr>
        <w:t>ection 29</w:t>
      </w:r>
    </w:p>
    <w:p w14:paraId="246FA839" w14:textId="77777777" w:rsidR="00034237" w:rsidRDefault="00034237" w:rsidP="00AD7545">
      <w:pPr>
        <w:pStyle w:val="ListParagraph"/>
        <w:numPr>
          <w:ilvl w:val="0"/>
          <w:numId w:val="8"/>
        </w:numPr>
      </w:pPr>
      <w:r>
        <w:t>Now let’s turn to the arguments for the two principles in §29; in each case, be prepared to say how the argument fits the “</w:t>
      </w:r>
      <w:proofErr w:type="spellStart"/>
      <w:r>
        <w:t>maximin</w:t>
      </w:r>
      <w:proofErr w:type="spellEnd"/>
      <w:r>
        <w:t>” schema:</w:t>
      </w:r>
    </w:p>
    <w:p w14:paraId="6A955145" w14:textId="77777777" w:rsidR="00034237" w:rsidRDefault="00034237" w:rsidP="00034237"/>
    <w:p w14:paraId="7D5BB79A" w14:textId="77777777" w:rsidR="00AD7545" w:rsidRPr="00587136" w:rsidRDefault="00AD7545" w:rsidP="00034237">
      <w:pPr>
        <w:pStyle w:val="ListParagraph"/>
        <w:numPr>
          <w:ilvl w:val="1"/>
          <w:numId w:val="8"/>
        </w:numPr>
      </w:pPr>
      <w:r w:rsidRPr="00587136">
        <w:t xml:space="preserve">what </w:t>
      </w:r>
      <w:r w:rsidR="005262ED">
        <w:t>are t</w:t>
      </w:r>
      <w:r w:rsidRPr="00587136">
        <w:t xml:space="preserve">he strains of commitment? </w:t>
      </w:r>
      <w:r w:rsidR="005262ED">
        <w:t xml:space="preserve"> How does the argument from the strains of commitment to Rawls’s two principles go?</w:t>
      </w:r>
    </w:p>
    <w:p w14:paraId="429F9298" w14:textId="77777777" w:rsidR="00AD7545" w:rsidRPr="00587136" w:rsidRDefault="00AD7545" w:rsidP="00AD7545"/>
    <w:p w14:paraId="7EC7B099" w14:textId="77777777" w:rsidR="00034237" w:rsidRDefault="00034237" w:rsidP="00034237">
      <w:pPr>
        <w:pStyle w:val="ListParagraph"/>
        <w:numPr>
          <w:ilvl w:val="1"/>
          <w:numId w:val="8"/>
        </w:numPr>
      </w:pPr>
      <w:r>
        <w:lastRenderedPageBreak/>
        <w:t>Now let’s consider arguments that depend on the publicity condition.</w:t>
      </w:r>
    </w:p>
    <w:p w14:paraId="4DCEE68D" w14:textId="77777777" w:rsidR="00034237" w:rsidRDefault="00034237" w:rsidP="00034237">
      <w:pPr>
        <w:ind w:left="360"/>
      </w:pPr>
    </w:p>
    <w:p w14:paraId="156F8A90" w14:textId="77777777" w:rsidR="00034237" w:rsidRDefault="00593E89" w:rsidP="00034237">
      <w:pPr>
        <w:pStyle w:val="ListParagraph"/>
        <w:numPr>
          <w:ilvl w:val="2"/>
          <w:numId w:val="8"/>
        </w:numPr>
      </w:pPr>
      <w:r>
        <w:t xml:space="preserve">Is it really </w:t>
      </w:r>
      <w:r w:rsidR="00034237">
        <w:t>“an important feature of a conception of justice that it should generate its own sup</w:t>
      </w:r>
      <w:r>
        <w:t>port”? C</w:t>
      </w:r>
      <w:r w:rsidR="00034237">
        <w:t>onsider:</w:t>
      </w:r>
    </w:p>
    <w:p w14:paraId="732379E5" w14:textId="77777777" w:rsidR="00034237" w:rsidRDefault="00034237" w:rsidP="00034237"/>
    <w:p w14:paraId="33084040" w14:textId="77777777" w:rsidR="00034237" w:rsidRDefault="00034237" w:rsidP="00034237">
      <w:pPr>
        <w:pStyle w:val="ListParagraph"/>
        <w:numPr>
          <w:ilvl w:val="3"/>
          <w:numId w:val="8"/>
        </w:numPr>
      </w:pPr>
      <w:r>
        <w:t>Think of different ways different agreements might be stabilized: an “agreement” on prices characteristic of an economic equilibrium, an arms limitation agreement, an agreement reached in Hobbes’s state of nature.  Why does it matter how stability is secured?</w:t>
      </w:r>
    </w:p>
    <w:p w14:paraId="5E95AD0B" w14:textId="77777777" w:rsidR="00034237" w:rsidRDefault="00034237" w:rsidP="00034237">
      <w:pPr>
        <w:ind w:left="360"/>
      </w:pPr>
    </w:p>
    <w:p w14:paraId="2F1C5803" w14:textId="77777777" w:rsidR="00034237" w:rsidRDefault="00034237" w:rsidP="00034237">
      <w:pPr>
        <w:pStyle w:val="ListParagraph"/>
        <w:numPr>
          <w:ilvl w:val="3"/>
          <w:numId w:val="8"/>
        </w:numPr>
      </w:pPr>
      <w:r>
        <w:t>What does it mean to say that the agreement reached in the OP will generate its own support?</w:t>
      </w:r>
    </w:p>
    <w:p w14:paraId="6D693CD6" w14:textId="77777777" w:rsidR="00034237" w:rsidRDefault="00034237" w:rsidP="00034237">
      <w:pPr>
        <w:ind w:left="720"/>
      </w:pPr>
    </w:p>
    <w:p w14:paraId="794FBE19" w14:textId="77777777" w:rsidR="00034237" w:rsidRDefault="00AD7545" w:rsidP="00034237">
      <w:pPr>
        <w:pStyle w:val="ListParagraph"/>
        <w:numPr>
          <w:ilvl w:val="3"/>
          <w:numId w:val="8"/>
        </w:numPr>
      </w:pPr>
      <w:r w:rsidRPr="00587136">
        <w:t>what is the argument from stability?</w:t>
      </w:r>
    </w:p>
    <w:p w14:paraId="033CB5B4" w14:textId="77777777" w:rsidR="00034237" w:rsidRDefault="00034237" w:rsidP="00034237">
      <w:pPr>
        <w:ind w:left="720"/>
      </w:pPr>
    </w:p>
    <w:p w14:paraId="4B136E2A" w14:textId="77777777" w:rsidR="005262ED" w:rsidRDefault="00034237" w:rsidP="00034237">
      <w:pPr>
        <w:pStyle w:val="ListParagraph"/>
        <w:numPr>
          <w:ilvl w:val="2"/>
          <w:numId w:val="8"/>
        </w:numPr>
      </w:pPr>
      <w:r>
        <w:t xml:space="preserve">What is the argument from the social bases of </w:t>
      </w:r>
      <w:r w:rsidR="00BA444D">
        <w:t>self-re</w:t>
      </w:r>
      <w:r>
        <w:t>spect?</w:t>
      </w:r>
      <w:r w:rsidR="00AD7545" w:rsidRPr="00587136">
        <w:t xml:space="preserve"> </w:t>
      </w:r>
      <w:r w:rsidR="00BA444D">
        <w:t xml:space="preserve"> </w:t>
      </w:r>
    </w:p>
    <w:p w14:paraId="43762ECE" w14:textId="77777777" w:rsidR="005262ED" w:rsidRDefault="005262ED" w:rsidP="005262ED">
      <w:pPr>
        <w:ind w:left="720"/>
      </w:pPr>
    </w:p>
    <w:p w14:paraId="27EE74BF" w14:textId="77777777" w:rsidR="005262ED" w:rsidRDefault="005262ED" w:rsidP="005262ED">
      <w:pPr>
        <w:pStyle w:val="ListParagraph"/>
        <w:numPr>
          <w:ilvl w:val="3"/>
          <w:numId w:val="8"/>
        </w:numPr>
      </w:pPr>
      <w:r>
        <w:t>Recall and explain the claim, defended in section 17, that the difference principle represents an agreement to treat the distribution of talents as a common asset.  How does the argument here depend upon that claim?</w:t>
      </w:r>
    </w:p>
    <w:p w14:paraId="02018A0C" w14:textId="77777777" w:rsidR="005262ED" w:rsidRDefault="005262ED" w:rsidP="005262ED">
      <w:pPr>
        <w:ind w:left="1080"/>
      </w:pPr>
      <w:r>
        <w:t xml:space="preserve"> </w:t>
      </w:r>
    </w:p>
    <w:p w14:paraId="1019ACDA" w14:textId="77777777" w:rsidR="00AD7545" w:rsidRDefault="005262ED" w:rsidP="005262ED">
      <w:pPr>
        <w:pStyle w:val="ListParagraph"/>
        <w:numPr>
          <w:ilvl w:val="3"/>
          <w:numId w:val="8"/>
        </w:numPr>
      </w:pPr>
      <w:r>
        <w:t>Explain the</w:t>
      </w:r>
      <w:r w:rsidR="00BA444D">
        <w:t xml:space="preserve"> Kantian version</w:t>
      </w:r>
      <w:r>
        <w:t xml:space="preserve"> of the argument</w:t>
      </w:r>
      <w:r w:rsidR="00BA444D">
        <w:t>.</w:t>
      </w:r>
    </w:p>
    <w:p w14:paraId="4408ED68" w14:textId="77777777" w:rsidR="006C2F6B" w:rsidRDefault="006C2F6B" w:rsidP="006C2F6B">
      <w:pPr>
        <w:ind w:left="990"/>
      </w:pPr>
    </w:p>
    <w:p w14:paraId="258880D4" w14:textId="77777777" w:rsidR="006C2F6B" w:rsidRDefault="005262ED" w:rsidP="006C2F6B">
      <w:pPr>
        <w:pStyle w:val="ListParagraph"/>
        <w:numPr>
          <w:ilvl w:val="2"/>
          <w:numId w:val="8"/>
        </w:numPr>
      </w:pPr>
      <w:r>
        <w:t xml:space="preserve">How would utilitarianism weaken self-respect?  </w:t>
      </w:r>
    </w:p>
    <w:p w14:paraId="00C31AE3" w14:textId="77777777" w:rsidR="006C2F6B" w:rsidRDefault="006C2F6B" w:rsidP="006C2F6B">
      <w:pPr>
        <w:ind w:left="720"/>
      </w:pPr>
    </w:p>
    <w:p w14:paraId="57EB3015" w14:textId="77777777" w:rsidR="005262ED" w:rsidRDefault="006C2F6B" w:rsidP="006C2F6B">
      <w:pPr>
        <w:pStyle w:val="ListParagraph"/>
        <w:numPr>
          <w:ilvl w:val="3"/>
          <w:numId w:val="8"/>
        </w:numPr>
      </w:pPr>
      <w:r>
        <w:t>Explain the contrast with conceptions of justice that privilege “religious or cultural values which everyone has a duty to maintain”.  (p. 157)</w:t>
      </w:r>
    </w:p>
    <w:p w14:paraId="74A0899E" w14:textId="77777777" w:rsidR="006C2F6B" w:rsidRDefault="006C2F6B" w:rsidP="006C2F6B">
      <w:pPr>
        <w:ind w:left="990"/>
      </w:pPr>
    </w:p>
    <w:p w14:paraId="4DCC5E98" w14:textId="77777777" w:rsidR="006C2F6B" w:rsidRDefault="006C2F6B" w:rsidP="006C2F6B">
      <w:pPr>
        <w:pStyle w:val="ListParagraph"/>
        <w:numPr>
          <w:ilvl w:val="3"/>
          <w:numId w:val="8"/>
        </w:numPr>
      </w:pPr>
      <w:r>
        <w:t>How might the utilitarian reply?  What is Rawls’s response?  (see p. 158)</w:t>
      </w:r>
    </w:p>
    <w:p w14:paraId="3455D226" w14:textId="77777777" w:rsidR="006C2F6B" w:rsidRDefault="006C2F6B" w:rsidP="006C2F6B">
      <w:pPr>
        <w:ind w:left="990"/>
      </w:pPr>
    </w:p>
    <w:p w14:paraId="5B6BC8FB" w14:textId="77777777" w:rsidR="006C2F6B" w:rsidRDefault="006C2F6B" w:rsidP="006C2F6B">
      <w:pPr>
        <w:pStyle w:val="ListParagraph"/>
        <w:numPr>
          <w:ilvl w:val="0"/>
          <w:numId w:val="8"/>
        </w:numPr>
      </w:pPr>
      <w:r>
        <w:t>Walk through the summary of the arguments for the two principles and against utilitarianism at pp. 159-60.</w:t>
      </w:r>
    </w:p>
    <w:p w14:paraId="510A2278" w14:textId="77777777" w:rsidR="00A6120E" w:rsidRDefault="00A6120E" w:rsidP="00A6120E"/>
    <w:p w14:paraId="0CD934E8" w14:textId="77777777" w:rsidR="00A6120E" w:rsidRDefault="00A6120E" w:rsidP="00A6120E"/>
    <w:p w14:paraId="03CF5D8F" w14:textId="77777777" w:rsidR="00A6120E" w:rsidRPr="00A6120E" w:rsidRDefault="00A6120E" w:rsidP="00A6120E">
      <w:r>
        <w:rPr>
          <w:b/>
          <w:i/>
        </w:rPr>
        <w:t xml:space="preserve">Conclusion: </w:t>
      </w:r>
      <w:r>
        <w:t xml:space="preserve"> where the book goes from here.</w:t>
      </w:r>
    </w:p>
    <w:p w14:paraId="4544F00B" w14:textId="77777777" w:rsidR="00AD7545" w:rsidRPr="00587136" w:rsidRDefault="00AD7545" w:rsidP="00AD7545">
      <w:pPr>
        <w:pStyle w:val="ListParagraph"/>
      </w:pPr>
    </w:p>
    <w:sectPr w:rsidR="00AD7545" w:rsidRPr="00587136" w:rsidSect="00593E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5BAF4" w14:textId="77777777" w:rsidR="00540292" w:rsidRDefault="00540292" w:rsidP="00BA444D">
      <w:r>
        <w:separator/>
      </w:r>
    </w:p>
  </w:endnote>
  <w:endnote w:type="continuationSeparator" w:id="0">
    <w:p w14:paraId="078F4FFB" w14:textId="77777777" w:rsidR="00540292" w:rsidRDefault="00540292" w:rsidP="00BA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CDF40" w14:textId="77777777" w:rsidR="00540292" w:rsidRDefault="00540292" w:rsidP="00BA444D">
      <w:r>
        <w:separator/>
      </w:r>
    </w:p>
  </w:footnote>
  <w:footnote w:type="continuationSeparator" w:id="0">
    <w:p w14:paraId="4864651C" w14:textId="77777777" w:rsidR="00540292" w:rsidRDefault="00540292" w:rsidP="00BA44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473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FB48EB" w14:textId="77777777" w:rsidR="00BA444D" w:rsidRDefault="00BA44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E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14:paraId="63292E58" w14:textId="77777777" w:rsidR="00BA444D" w:rsidRDefault="00BA44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4A9"/>
    <w:multiLevelType w:val="multilevel"/>
    <w:tmpl w:val="4184D556"/>
    <w:styleLink w:val="Myoutlinestyl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">
    <w:nsid w:val="22763FE9"/>
    <w:multiLevelType w:val="multilevel"/>
    <w:tmpl w:val="C164C0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49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2">
    <w:nsid w:val="507556D5"/>
    <w:multiLevelType w:val="multilevel"/>
    <w:tmpl w:val="900A713A"/>
    <w:numStyleLink w:val="Style2"/>
  </w:abstractNum>
  <w:abstractNum w:abstractNumId="3">
    <w:nsid w:val="513B1BD8"/>
    <w:multiLevelType w:val="multilevel"/>
    <w:tmpl w:val="900A713A"/>
    <w:styleLink w:val="Styl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58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4">
    <w:nsid w:val="7FB109FD"/>
    <w:multiLevelType w:val="multilevel"/>
    <w:tmpl w:val="769A8F22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CA"/>
    <w:rsid w:val="00021F1D"/>
    <w:rsid w:val="00034237"/>
    <w:rsid w:val="00147FB7"/>
    <w:rsid w:val="002305C4"/>
    <w:rsid w:val="002309E9"/>
    <w:rsid w:val="002B1DC8"/>
    <w:rsid w:val="00324CCA"/>
    <w:rsid w:val="00351E03"/>
    <w:rsid w:val="003A5E1F"/>
    <w:rsid w:val="00481750"/>
    <w:rsid w:val="0049722E"/>
    <w:rsid w:val="00521379"/>
    <w:rsid w:val="005262ED"/>
    <w:rsid w:val="00530CEE"/>
    <w:rsid w:val="00540292"/>
    <w:rsid w:val="00542F7B"/>
    <w:rsid w:val="00554E7F"/>
    <w:rsid w:val="00587136"/>
    <w:rsid w:val="00593E89"/>
    <w:rsid w:val="006913C0"/>
    <w:rsid w:val="006C291B"/>
    <w:rsid w:val="006C2F6B"/>
    <w:rsid w:val="006D1162"/>
    <w:rsid w:val="00723EC7"/>
    <w:rsid w:val="00795B4B"/>
    <w:rsid w:val="007F0EE2"/>
    <w:rsid w:val="00885EAC"/>
    <w:rsid w:val="00935FC6"/>
    <w:rsid w:val="009841A3"/>
    <w:rsid w:val="00990C77"/>
    <w:rsid w:val="00A45244"/>
    <w:rsid w:val="00A6120E"/>
    <w:rsid w:val="00A72CFD"/>
    <w:rsid w:val="00AD26D1"/>
    <w:rsid w:val="00AD7545"/>
    <w:rsid w:val="00B46A3B"/>
    <w:rsid w:val="00B74507"/>
    <w:rsid w:val="00BA444D"/>
    <w:rsid w:val="00C57931"/>
    <w:rsid w:val="00C93A14"/>
    <w:rsid w:val="00CF4836"/>
    <w:rsid w:val="00DF0B65"/>
    <w:rsid w:val="00DF5CDC"/>
    <w:rsid w:val="00EF5C71"/>
    <w:rsid w:val="00F16C60"/>
    <w:rsid w:val="00FD38A8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C1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lang w:val="en-US" w:eastAsia="en-US" w:bidi="en-US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7B"/>
  </w:style>
  <w:style w:type="paragraph" w:styleId="Heading1">
    <w:name w:val="heading 1"/>
    <w:basedOn w:val="Normal"/>
    <w:next w:val="Normal"/>
    <w:link w:val="Heading1Char"/>
    <w:uiPriority w:val="9"/>
    <w:qFormat/>
    <w:rsid w:val="00542F7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7B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F7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7B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7B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F7B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F7B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F7B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F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F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F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2F7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F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F7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F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F7B"/>
    <w:rPr>
      <w:b/>
      <w:bCs/>
      <w:spacing w:val="0"/>
    </w:rPr>
  </w:style>
  <w:style w:type="character" w:styleId="Emphasis">
    <w:name w:val="Emphasis"/>
    <w:uiPriority w:val="20"/>
    <w:qFormat/>
    <w:rsid w:val="00542F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F7B"/>
  </w:style>
  <w:style w:type="paragraph" w:styleId="ListParagraph">
    <w:name w:val="List Paragraph"/>
    <w:basedOn w:val="Normal"/>
    <w:uiPriority w:val="34"/>
    <w:qFormat/>
    <w:rsid w:val="00542F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F7B"/>
    <w:rPr>
      <w:rFonts w:eastAsiaTheme="majorEastAsia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F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F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F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F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F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F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F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F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F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42F7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2F7B"/>
  </w:style>
  <w:style w:type="numbering" w:customStyle="1" w:styleId="Style1">
    <w:name w:val="Style1"/>
    <w:uiPriority w:val="99"/>
    <w:rsid w:val="00EF5C71"/>
    <w:pPr>
      <w:numPr>
        <w:numId w:val="1"/>
      </w:numPr>
    </w:pPr>
  </w:style>
  <w:style w:type="numbering" w:customStyle="1" w:styleId="Myoutlinestyle">
    <w:name w:val="My outline style"/>
    <w:uiPriority w:val="99"/>
    <w:rsid w:val="00B74507"/>
    <w:pPr>
      <w:numPr>
        <w:numId w:val="2"/>
      </w:numPr>
    </w:pPr>
  </w:style>
  <w:style w:type="numbering" w:customStyle="1" w:styleId="Style2">
    <w:name w:val="Style2"/>
    <w:uiPriority w:val="99"/>
    <w:rsid w:val="002B1DC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95B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4D"/>
  </w:style>
  <w:style w:type="paragraph" w:styleId="Footer">
    <w:name w:val="footer"/>
    <w:basedOn w:val="Normal"/>
    <w:link w:val="FooterChar"/>
    <w:uiPriority w:val="99"/>
    <w:unhideWhenUsed/>
    <w:rsid w:val="00BA4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4D"/>
  </w:style>
  <w:style w:type="character" w:styleId="FollowedHyperlink">
    <w:name w:val="FollowedHyperlink"/>
    <w:basedOn w:val="DefaultParagraphFont"/>
    <w:uiPriority w:val="99"/>
    <w:semiHidden/>
    <w:unhideWhenUsed/>
    <w:rsid w:val="00351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A&amp;L User</dc:creator>
  <cp:lastModifiedBy>Microsoft Office User</cp:lastModifiedBy>
  <cp:revision>2</cp:revision>
  <dcterms:created xsi:type="dcterms:W3CDTF">2016-02-03T12:34:00Z</dcterms:created>
  <dcterms:modified xsi:type="dcterms:W3CDTF">2016-02-03T12:34:00Z</dcterms:modified>
</cp:coreProperties>
</file>